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5DA13" w14:textId="77777777" w:rsidR="00645544" w:rsidRDefault="00000000">
      <w:pPr>
        <w:spacing w:after="40"/>
        <w:jc w:val="center"/>
      </w:pPr>
      <w:r>
        <w:rPr>
          <w:b/>
          <w:color w:val="1A3A5C"/>
          <w:sz w:val="36"/>
        </w:rPr>
        <w:t>ANA HR PARTNERS</w:t>
      </w:r>
    </w:p>
    <w:p w14:paraId="5A11B8E4" w14:textId="77777777" w:rsidR="00645544" w:rsidRDefault="00000000">
      <w:pPr>
        <w:spacing w:before="280" w:after="80"/>
        <w:jc w:val="center"/>
      </w:pPr>
      <w:r>
        <w:rPr>
          <w:b/>
          <w:color w:val="1A3A5C"/>
          <w:sz w:val="30"/>
        </w:rPr>
        <w:t>Maine Annual Sexual Harassment Prevention Training</w:t>
      </w:r>
    </w:p>
    <w:p w14:paraId="74EEE415" w14:textId="77777777" w:rsidR="00645544" w:rsidRDefault="00000000">
      <w:pPr>
        <w:spacing w:after="40"/>
        <w:jc w:val="center"/>
      </w:pPr>
      <w:r>
        <w:rPr>
          <w:color w:val="374151"/>
          <w:sz w:val="24"/>
        </w:rPr>
        <w:t>Knowledge Check — Test Questions</w:t>
      </w:r>
    </w:p>
    <w:p w14:paraId="0BB0F0FE" w14:textId="77777777" w:rsidR="00645544" w:rsidRDefault="00000000">
      <w:pPr>
        <w:spacing w:after="120"/>
        <w:jc w:val="center"/>
      </w:pPr>
      <w:r>
        <w:rPr>
          <w:i/>
          <w:color w:val="6B7280"/>
          <w:sz w:val="19"/>
        </w:rPr>
        <w:t>Maine Human Rights Act, 26 M.R.S. § 807  |  Required Annual Training</w:t>
      </w:r>
    </w:p>
    <w:p w14:paraId="1E1A0163" w14:textId="77777777" w:rsidR="00645544" w:rsidRDefault="00645544">
      <w:pPr>
        <w:pBdr>
          <w:bottom w:val="single" w:sz="6" w:space="1" w:color="1A3A5C"/>
        </w:pBdr>
        <w:spacing w:after="0"/>
      </w:pPr>
    </w:p>
    <w:p w14:paraId="66B406E2" w14:textId="77777777" w:rsidR="00645544" w:rsidRDefault="00000000">
      <w:pPr>
        <w:shd w:val="clear" w:color="auto" w:fill="EEF4FB"/>
        <w:spacing w:before="200"/>
        <w:ind w:left="180" w:right="180"/>
      </w:pPr>
      <w:r>
        <w:rPr>
          <w:b/>
          <w:color w:val="1A3A5C"/>
          <w:sz w:val="21"/>
        </w:rPr>
        <w:t xml:space="preserve">Instructions: </w:t>
      </w:r>
      <w:r>
        <w:rPr>
          <w:color w:val="374151"/>
          <w:sz w:val="21"/>
        </w:rPr>
        <w:t>Select the best answer for each question. A score of 80% or higher is required to complete this training. Questions 1–10 apply to all employees. Questions 11–13 are required for managers and supervisors only.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1"/>
        <w:gridCol w:w="3333"/>
        <w:gridCol w:w="2696"/>
      </w:tblGrid>
      <w:tr w:rsidR="00645544" w14:paraId="55EB51FA" w14:textId="77777777" w:rsidTr="00C25ADF"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729E0340" w14:textId="77777777" w:rsidR="00645544" w:rsidRDefault="00000000" w:rsidP="00A949FD">
            <w:pPr>
              <w:spacing w:line="480" w:lineRule="auto"/>
            </w:pPr>
            <w:r>
              <w:rPr>
                <w:b/>
                <w:color w:val="1A3A5C"/>
                <w:sz w:val="20"/>
              </w:rPr>
              <w:t>Employee Name: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2EFAB9B" w14:textId="77777777" w:rsidR="00645544" w:rsidRDefault="00000000" w:rsidP="00A949FD">
            <w:pPr>
              <w:spacing w:line="480" w:lineRule="auto"/>
            </w:pPr>
            <w:r>
              <w:rPr>
                <w:b/>
                <w:color w:val="1A3A5C"/>
                <w:sz w:val="20"/>
              </w:rPr>
              <w:t>Department: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2F972ECE" w14:textId="77777777" w:rsidR="00645544" w:rsidRDefault="00000000" w:rsidP="00A949FD">
            <w:pPr>
              <w:spacing w:line="480" w:lineRule="auto"/>
            </w:pPr>
            <w:r>
              <w:rPr>
                <w:b/>
                <w:color w:val="1A3A5C"/>
                <w:sz w:val="20"/>
              </w:rPr>
              <w:t>Date Completed:</w:t>
            </w:r>
          </w:p>
        </w:tc>
      </w:tr>
      <w:tr w:rsidR="00645544" w14:paraId="788F0E9C" w14:textId="77777777" w:rsidTr="00C25ADF">
        <w:trPr>
          <w:trHeight w:val="522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3FB4C60D" w14:textId="77777777" w:rsidR="00645544" w:rsidRDefault="00000000" w:rsidP="00A949FD">
            <w:pPr>
              <w:spacing w:line="480" w:lineRule="auto"/>
            </w:pPr>
            <w:r>
              <w:rPr>
                <w:sz w:val="20"/>
              </w:rPr>
              <w:t>____________________________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151EBF96" w14:textId="77777777" w:rsidR="00645544" w:rsidRDefault="00000000" w:rsidP="00A949FD">
            <w:pPr>
              <w:spacing w:line="480" w:lineRule="auto"/>
            </w:pPr>
            <w:r>
              <w:rPr>
                <w:sz w:val="20"/>
              </w:rPr>
              <w:t>____________________________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7A88F52" w14:textId="5E7C0F6C" w:rsidR="00645544" w:rsidRDefault="00000000" w:rsidP="00A949FD">
            <w:pPr>
              <w:spacing w:line="480" w:lineRule="auto"/>
            </w:pPr>
            <w:r>
              <w:rPr>
                <w:sz w:val="20"/>
              </w:rPr>
              <w:t>______________________</w:t>
            </w:r>
          </w:p>
        </w:tc>
      </w:tr>
    </w:tbl>
    <w:p w14:paraId="1192EC10" w14:textId="77777777" w:rsidR="00645544" w:rsidRPr="00A949FD" w:rsidRDefault="00000000">
      <w:pPr>
        <w:spacing w:before="200" w:after="80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1.  </w:t>
      </w:r>
      <w:r w:rsidRPr="00A949FD">
        <w:rPr>
          <w:rFonts w:asciiTheme="majorHAnsi" w:hAnsiTheme="majorHAnsi" w:cstheme="majorHAnsi"/>
          <w:b/>
          <w:color w:val="374151"/>
        </w:rPr>
        <w:t>Under Maine and federal law, which of the following best describes sexual harassment?</w:t>
      </w:r>
    </w:p>
    <w:p w14:paraId="4C76CEEB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Only physical contact of a sexual nature in the workplace</w:t>
      </w:r>
    </w:p>
    <w:p w14:paraId="04ECF48D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Unwelcome sexual advances, requests for sexual favors, and other verbal or physical conduct of a sexual nature that affects employment conditions</w:t>
      </w:r>
    </w:p>
    <w:p w14:paraId="116E7D46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Any romantic relationship between coworkers</w:t>
      </w:r>
    </w:p>
    <w:p w14:paraId="56C894CF" w14:textId="77777777" w:rsidR="00645544" w:rsidRDefault="00000000">
      <w:pPr>
        <w:spacing w:before="40" w:after="40"/>
        <w:ind w:left="504"/>
        <w:rPr>
          <w:rFonts w:asciiTheme="majorHAnsi" w:hAnsiTheme="majorHAnsi" w:cstheme="majorHAnsi"/>
          <w:color w:val="374151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Only harassment that results in termination</w:t>
      </w:r>
    </w:p>
    <w:p w14:paraId="6801B3BF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0A86B3D6" w14:textId="39029083" w:rsidR="00C25ADF" w:rsidRPr="00A949FD" w:rsidRDefault="00C25ADF" w:rsidP="00C25ADF">
      <w:pPr>
        <w:spacing w:before="200" w:after="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1A3A5C"/>
        </w:rPr>
        <w:t>2</w:t>
      </w:r>
      <w:r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Pr="00A949FD">
        <w:rPr>
          <w:rFonts w:asciiTheme="majorHAnsi" w:hAnsiTheme="majorHAnsi" w:cstheme="majorHAnsi"/>
          <w:b/>
          <w:color w:val="374151"/>
        </w:rPr>
        <w:t>Sexual harassment can only be committed by someone of the opposite sex. True or False?</w:t>
      </w:r>
    </w:p>
    <w:p w14:paraId="6CADDAFA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True — it is always between people of different genders</w:t>
      </w:r>
    </w:p>
    <w:p w14:paraId="64B69889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False — harassment can occur between people of any gender or the same gender</w:t>
      </w:r>
    </w:p>
    <w:p w14:paraId="4CFB4EF8" w14:textId="77777777" w:rsidR="00C25ADF" w:rsidRPr="00A949FD" w:rsidRDefault="00C25ADF" w:rsidP="00C25ADF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24598B78" w14:textId="5C48F19E" w:rsidR="00645544" w:rsidRPr="00A949FD" w:rsidRDefault="00C25ADF">
      <w:pPr>
        <w:spacing w:before="200" w:after="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1A3A5C"/>
        </w:rPr>
        <w:t>3</w:t>
      </w:r>
      <w:r w:rsidR="00000000"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="00000000" w:rsidRPr="00A949FD">
        <w:rPr>
          <w:rFonts w:asciiTheme="majorHAnsi" w:hAnsiTheme="majorHAnsi" w:cstheme="majorHAnsi"/>
          <w:b/>
          <w:color w:val="374151"/>
        </w:rPr>
        <w:t>Which of the following is an example of quid pro quo harassment?</w:t>
      </w:r>
    </w:p>
    <w:p w14:paraId="1A482F59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A coworker sends repeated unwanted sexual jokes over email</w:t>
      </w:r>
    </w:p>
    <w:p w14:paraId="5E4D1803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A supervisor implies that an employee must accept their advances to receive a promotion</w:t>
      </w:r>
    </w:p>
    <w:p w14:paraId="4E9F0B26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Employees post inappropriate images in the break room</w:t>
      </w:r>
    </w:p>
    <w:p w14:paraId="467B8566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A colleague comments on your appearance in front of others</w:t>
      </w:r>
    </w:p>
    <w:p w14:paraId="0BB976AB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650A4514" w14:textId="53ADE80D" w:rsidR="00645544" w:rsidRPr="00A949FD" w:rsidRDefault="00C25ADF">
      <w:pPr>
        <w:spacing w:before="200" w:after="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1A3A5C"/>
        </w:rPr>
        <w:lastRenderedPageBreak/>
        <w:t>4</w:t>
      </w:r>
      <w:r w:rsidR="00000000"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="00000000" w:rsidRPr="00A949FD">
        <w:rPr>
          <w:rFonts w:asciiTheme="majorHAnsi" w:hAnsiTheme="majorHAnsi" w:cstheme="majorHAnsi"/>
          <w:b/>
          <w:color w:val="374151"/>
        </w:rPr>
        <w:t>Within how many days of the most recent act of harassment must you file a complaint with the Maine Human Rights Commission (MHRC)?</w:t>
      </w:r>
    </w:p>
    <w:p w14:paraId="5608EAA1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90 days</w:t>
      </w:r>
    </w:p>
    <w:p w14:paraId="2F1DFE94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180 days</w:t>
      </w:r>
    </w:p>
    <w:p w14:paraId="2CBC304F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300 days</w:t>
      </w:r>
    </w:p>
    <w:p w14:paraId="4A96178C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365 days</w:t>
      </w:r>
    </w:p>
    <w:p w14:paraId="7B122F52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03AE585A" w14:textId="559CFBF1" w:rsidR="00645544" w:rsidRPr="00A949FD" w:rsidRDefault="00C25ADF">
      <w:pPr>
        <w:spacing w:before="200" w:after="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1A3A5C"/>
        </w:rPr>
        <w:t>5</w:t>
      </w:r>
      <w:r w:rsidR="00000000"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="00000000" w:rsidRPr="00A949FD">
        <w:rPr>
          <w:rFonts w:asciiTheme="majorHAnsi" w:hAnsiTheme="majorHAnsi" w:cstheme="majorHAnsi"/>
          <w:b/>
          <w:color w:val="374151"/>
        </w:rPr>
        <w:t>You report harassment to HR and a week later your supervisor gives you a negative performance review you've never received before. This is most likely:</w:t>
      </w:r>
    </w:p>
    <w:p w14:paraId="5280160A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A coincidence and not something to worry about</w:t>
      </w:r>
    </w:p>
    <w:p w14:paraId="16DA50F5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Retaliation, which is separately illegal under Maine and federal law</w:t>
      </w:r>
    </w:p>
    <w:p w14:paraId="506079E1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Permitted if your supervisor was not the person you reported</w:t>
      </w:r>
    </w:p>
    <w:p w14:paraId="20309364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Only illegal if your complaint was about your supervisor</w:t>
      </w:r>
    </w:p>
    <w:p w14:paraId="02933754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6A147E84" w14:textId="2D1B113C" w:rsidR="00C25ADF" w:rsidRPr="00A949FD" w:rsidRDefault="00C25ADF" w:rsidP="00C25ADF">
      <w:pPr>
        <w:spacing w:before="200" w:after="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1A3A5C"/>
        </w:rPr>
        <w:t>6</w:t>
      </w:r>
      <w:r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Pr="00A949FD">
        <w:rPr>
          <w:rFonts w:asciiTheme="majorHAnsi" w:hAnsiTheme="majorHAnsi" w:cstheme="majorHAnsi"/>
          <w:b/>
          <w:color w:val="374151"/>
        </w:rPr>
        <w:t>Which of the following actions is protected from retaliation under Maine law?</w:t>
      </w:r>
    </w:p>
    <w:p w14:paraId="2F466C5D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Filing a bad-faith harassment complaint intended to harm a coworker's reputation</w:t>
      </w:r>
    </w:p>
    <w:p w14:paraId="3BB80088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Making a good-faith harassment report, even if the complaint is not ultimately substantiated</w:t>
      </w:r>
    </w:p>
    <w:p w14:paraId="1CF92598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Refusing to cooperate in an HR investigation</w:t>
      </w:r>
    </w:p>
    <w:p w14:paraId="1D23F6F0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Discussing the confidential investigation details with other coworkers</w:t>
      </w:r>
    </w:p>
    <w:p w14:paraId="26680753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1441D17B" w14:textId="1F1AF3B2" w:rsidR="00C25ADF" w:rsidRPr="00A949FD" w:rsidRDefault="00C25ADF" w:rsidP="00C25ADF">
      <w:pPr>
        <w:spacing w:before="200" w:after="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1A3A5C"/>
        </w:rPr>
        <w:t>7</w:t>
      </w:r>
      <w:r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Pr="00A949FD">
        <w:rPr>
          <w:rFonts w:asciiTheme="majorHAnsi" w:hAnsiTheme="majorHAnsi" w:cstheme="majorHAnsi"/>
          <w:b/>
          <w:color w:val="374151"/>
        </w:rPr>
        <w:t>A coworker tells you that a colleague has been making repeated sexual comments to them but they're afraid to report it. As a bystander, what is the best response?</w:t>
      </w:r>
    </w:p>
    <w:p w14:paraId="3C0E1827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Tell them it's probably not serious enough to report</w:t>
      </w:r>
    </w:p>
    <w:p w14:paraId="03C15A0D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Report it yourself to HR without telling your coworker</w:t>
      </w:r>
    </w:p>
    <w:p w14:paraId="2BA85BF2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Listen supportively, explain their reporting options, and encourage them to report — and offer to help</w:t>
      </w:r>
    </w:p>
    <w:p w14:paraId="74DC27BB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Confront the accused colleague directly on their behalf</w:t>
      </w:r>
    </w:p>
    <w:p w14:paraId="7366F9F9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5090ADAE" w14:textId="77777777" w:rsidR="00645544" w:rsidRPr="00A949FD" w:rsidRDefault="00000000">
      <w:pPr>
        <w:spacing w:before="200" w:after="80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8.  </w:t>
      </w:r>
      <w:r w:rsidRPr="00A949FD">
        <w:rPr>
          <w:rFonts w:asciiTheme="majorHAnsi" w:hAnsiTheme="majorHAnsi" w:cstheme="majorHAnsi"/>
          <w:b/>
          <w:color w:val="374151"/>
        </w:rPr>
        <w:t>A supervisor sends a subordinate repeated late-night Slack messages expressing romantic interest. The subordinate has not responded. Under Maine law, this conduct:</w:t>
      </w:r>
    </w:p>
    <w:p w14:paraId="5963DF86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lastRenderedPageBreak/>
        <w:t xml:space="preserve">  A.  </w:t>
      </w:r>
      <w:r w:rsidRPr="00A949FD">
        <w:rPr>
          <w:rFonts w:asciiTheme="majorHAnsi" w:hAnsiTheme="majorHAnsi" w:cstheme="majorHAnsi"/>
          <w:color w:val="374151"/>
        </w:rPr>
        <w:t>Is not harassment because no physical contact occurred</w:t>
      </w:r>
    </w:p>
    <w:p w14:paraId="6783066C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Is only harassment if the subordinate explicitly objects in writing</w:t>
      </w:r>
    </w:p>
    <w:p w14:paraId="289A48E8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May constitute sexual harassment — digital conduct carries the same legal weight as in-person conduct</w:t>
      </w:r>
    </w:p>
    <w:p w14:paraId="41EBC6CB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Is permissible as long as it occurs outside regular work hours</w:t>
      </w:r>
    </w:p>
    <w:p w14:paraId="0D3643C6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75D2B73A" w14:textId="77777777" w:rsidR="00645544" w:rsidRPr="00A949FD" w:rsidRDefault="00000000">
      <w:pPr>
        <w:spacing w:before="200" w:after="80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9.  </w:t>
      </w:r>
      <w:r w:rsidRPr="00A949FD">
        <w:rPr>
          <w:rFonts w:asciiTheme="majorHAnsi" w:hAnsiTheme="majorHAnsi" w:cstheme="majorHAnsi"/>
          <w:b/>
          <w:color w:val="374151"/>
        </w:rPr>
        <w:t>Which of the following best explains why a supervisor asking a subordinate on a date is particularly risky even without explicit threats?</w:t>
      </w:r>
    </w:p>
    <w:p w14:paraId="2FCC2408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It is always illegal regardless of the outcome</w:t>
      </w:r>
    </w:p>
    <w:p w14:paraId="458F1967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The power imbalance may prevent the subordinate from feeling free to decline, meaning any apparent agreement may not be true consent</w:t>
      </w:r>
    </w:p>
    <w:p w14:paraId="1DCE5DBC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Supervisors are prohibited from any social contact with subordinates under Maine law</w:t>
      </w:r>
    </w:p>
    <w:p w14:paraId="10EEBC8F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It is only risky if the subordinate has previously complained about the supervisor</w:t>
      </w:r>
    </w:p>
    <w:p w14:paraId="31C46376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56287178" w14:textId="77777777" w:rsidR="00645544" w:rsidRPr="00A949FD" w:rsidRDefault="00000000">
      <w:pPr>
        <w:spacing w:before="200" w:after="80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10.  </w:t>
      </w:r>
      <w:r w:rsidRPr="00A949FD">
        <w:rPr>
          <w:rFonts w:asciiTheme="majorHAnsi" w:hAnsiTheme="majorHAnsi" w:cstheme="majorHAnsi"/>
          <w:b/>
          <w:color w:val="374151"/>
        </w:rPr>
        <w:t>Under the Maine Human Rights Act, which of the following groups receives explicit workplace harassment protections beyond what federal law alone provides?</w:t>
      </w:r>
    </w:p>
    <w:p w14:paraId="6895ECFF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Employees over age 50</w:t>
      </w:r>
    </w:p>
    <w:p w14:paraId="5AB1DBC3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Employees based on gender identity and sexual orientation</w:t>
      </w:r>
    </w:p>
    <w:p w14:paraId="74489B9B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Employees who work remotely</w:t>
      </w:r>
    </w:p>
    <w:p w14:paraId="20868C5C" w14:textId="77777777" w:rsidR="00645544" w:rsidRPr="00A949FD" w:rsidRDefault="00000000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Employees with fewer than 2 years of tenure</w:t>
      </w:r>
    </w:p>
    <w:p w14:paraId="64C3736C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392FD372" w14:textId="77777777" w:rsidR="00645544" w:rsidRPr="00A949FD" w:rsidRDefault="00645544">
      <w:pPr>
        <w:rPr>
          <w:rFonts w:asciiTheme="majorHAnsi" w:hAnsiTheme="majorHAnsi" w:cstheme="majorHAnsi"/>
        </w:rPr>
      </w:pPr>
    </w:p>
    <w:p w14:paraId="7ACF94C0" w14:textId="77777777" w:rsidR="00645544" w:rsidRPr="00A949FD" w:rsidRDefault="00000000">
      <w:pPr>
        <w:shd w:val="clear" w:color="auto" w:fill="1A3A5C"/>
        <w:spacing w:before="240" w:after="120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FFFFFF"/>
        </w:rPr>
        <w:t xml:space="preserve">  MANAGER / SUPERVISOR QUESTIONS ONLY  (Questions 11–13)</w:t>
      </w:r>
    </w:p>
    <w:p w14:paraId="214C49CB" w14:textId="6AC5962A" w:rsidR="00C25ADF" w:rsidRPr="00A949FD" w:rsidRDefault="00C25ADF" w:rsidP="00C25ADF">
      <w:pPr>
        <w:spacing w:before="200" w:after="80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>1</w:t>
      </w:r>
      <w:r>
        <w:rPr>
          <w:rFonts w:asciiTheme="majorHAnsi" w:hAnsiTheme="majorHAnsi" w:cstheme="majorHAnsi"/>
          <w:b/>
          <w:color w:val="1A3A5C"/>
        </w:rPr>
        <w:t>1</w:t>
      </w:r>
      <w:r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Pr="00A949FD">
        <w:rPr>
          <w:rFonts w:asciiTheme="majorHAnsi" w:hAnsiTheme="majorHAnsi" w:cstheme="majorHAnsi"/>
          <w:b/>
          <w:color w:val="374151"/>
        </w:rPr>
        <w:t>As a manager, you observe a coworker on your team making repeated sexual jokes even though others look uncomfortable. No one has filed a complaint. You should:</w:t>
      </w:r>
    </w:p>
    <w:p w14:paraId="06B7B7EF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Wait for someone to formally report it before taking action</w:t>
      </w:r>
    </w:p>
    <w:p w14:paraId="5117EE5E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Address it immediately — speak to the employee and report to HR, even without a formal complaint</w:t>
      </w:r>
    </w:p>
    <w:p w14:paraId="1E205BE0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Inform the team that any future complaints should go directly to HR</w:t>
      </w:r>
    </w:p>
    <w:p w14:paraId="5A715E0A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Document it in your notes but take no other action at this time</w:t>
      </w:r>
    </w:p>
    <w:p w14:paraId="04E005D4" w14:textId="77777777" w:rsidR="00C25ADF" w:rsidRDefault="00C25ADF">
      <w:pPr>
        <w:spacing w:before="200" w:after="80"/>
        <w:rPr>
          <w:rFonts w:asciiTheme="majorHAnsi" w:hAnsiTheme="majorHAnsi" w:cstheme="majorHAnsi"/>
          <w:b/>
          <w:color w:val="1A3A5C"/>
        </w:rPr>
      </w:pPr>
    </w:p>
    <w:p w14:paraId="1F95303F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5C02C633" w14:textId="59736B08" w:rsidR="00C25ADF" w:rsidRPr="00A949FD" w:rsidRDefault="00C25ADF" w:rsidP="00C25ADF">
      <w:pPr>
        <w:spacing w:before="200" w:after="80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>1</w:t>
      </w:r>
      <w:r>
        <w:rPr>
          <w:rFonts w:asciiTheme="majorHAnsi" w:hAnsiTheme="majorHAnsi" w:cstheme="majorHAnsi"/>
          <w:b/>
          <w:color w:val="1A3A5C"/>
        </w:rPr>
        <w:t>2</w:t>
      </w:r>
      <w:r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Pr="00A949FD">
        <w:rPr>
          <w:rFonts w:asciiTheme="majorHAnsi" w:hAnsiTheme="majorHAnsi" w:cstheme="majorHAnsi"/>
          <w:b/>
          <w:color w:val="374151"/>
        </w:rPr>
        <w:t>An employee comes to you and says, 'I don't want to make a formal complaint — can you just keep this between us?' What should you do?</w:t>
      </w:r>
    </w:p>
    <w:p w14:paraId="717A70DC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Honor their request and keep it confidential — it's their choice</w:t>
      </w:r>
    </w:p>
    <w:p w14:paraId="01489C11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Tell them you'll look into it yourself without involving HR</w:t>
      </w:r>
    </w:p>
    <w:p w14:paraId="5997DA44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Explain that you must contact HR, but that HR will handle the matter as confidentially as possible</w:t>
      </w:r>
    </w:p>
    <w:p w14:paraId="319D5559" w14:textId="77777777" w:rsidR="00C25ADF" w:rsidRDefault="00C25ADF" w:rsidP="00C25ADF">
      <w:pPr>
        <w:spacing w:before="40" w:after="40"/>
        <w:ind w:left="504"/>
        <w:rPr>
          <w:rFonts w:asciiTheme="majorHAnsi" w:hAnsiTheme="majorHAnsi" w:cstheme="majorHAnsi"/>
          <w:color w:val="374151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Do nothing since the employee did not file a formal complaint</w:t>
      </w:r>
    </w:p>
    <w:p w14:paraId="56B5D9DD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5C170E07" w14:textId="69D4A1D5" w:rsidR="00C25ADF" w:rsidRPr="00A949FD" w:rsidRDefault="00C25ADF" w:rsidP="00C25ADF">
      <w:pPr>
        <w:spacing w:before="200" w:after="80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>1</w:t>
      </w:r>
      <w:r>
        <w:rPr>
          <w:rFonts w:asciiTheme="majorHAnsi" w:hAnsiTheme="majorHAnsi" w:cstheme="majorHAnsi"/>
          <w:b/>
          <w:color w:val="1A3A5C"/>
        </w:rPr>
        <w:t>3</w:t>
      </w:r>
      <w:r w:rsidRPr="00A949FD">
        <w:rPr>
          <w:rFonts w:asciiTheme="majorHAnsi" w:hAnsiTheme="majorHAnsi" w:cstheme="majorHAnsi"/>
          <w:b/>
          <w:color w:val="1A3A5C"/>
        </w:rPr>
        <w:t xml:space="preserve">.  </w:t>
      </w:r>
      <w:r w:rsidRPr="00A949FD">
        <w:rPr>
          <w:rFonts w:asciiTheme="majorHAnsi" w:hAnsiTheme="majorHAnsi" w:cstheme="majorHAnsi"/>
          <w:b/>
          <w:color w:val="374151"/>
        </w:rPr>
        <w:t>A supervisor's quid pro quo harassment results in the termination of an employee. Under this circumstance, the organization's liability is:</w:t>
      </w:r>
    </w:p>
    <w:p w14:paraId="7B8212B5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A.  </w:t>
      </w:r>
      <w:r w:rsidRPr="00A949FD">
        <w:rPr>
          <w:rFonts w:asciiTheme="majorHAnsi" w:hAnsiTheme="majorHAnsi" w:cstheme="majorHAnsi"/>
          <w:color w:val="374151"/>
        </w:rPr>
        <w:t>Eliminated if the organization has a written anti-harassment policy</w:t>
      </w:r>
    </w:p>
    <w:p w14:paraId="4814A6BC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B.  </w:t>
      </w:r>
      <w:r w:rsidRPr="00A949FD">
        <w:rPr>
          <w:rFonts w:asciiTheme="majorHAnsi" w:hAnsiTheme="majorHAnsi" w:cstheme="majorHAnsi"/>
          <w:color w:val="374151"/>
        </w:rPr>
        <w:t>Strict (automatic) — the organization is automatically liable</w:t>
      </w:r>
    </w:p>
    <w:p w14:paraId="5B4D533C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C.  </w:t>
      </w:r>
      <w:r w:rsidRPr="00A949FD">
        <w:rPr>
          <w:rFonts w:asciiTheme="majorHAnsi" w:hAnsiTheme="majorHAnsi" w:cstheme="majorHAnsi"/>
          <w:color w:val="374151"/>
        </w:rPr>
        <w:t>Limited to a fine from the Maine Human Rights Commission</w:t>
      </w:r>
    </w:p>
    <w:p w14:paraId="407F15F0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b/>
          <w:color w:val="1A3A5C"/>
        </w:rPr>
        <w:t xml:space="preserve">  D.  </w:t>
      </w:r>
      <w:r w:rsidRPr="00A949FD">
        <w:rPr>
          <w:rFonts w:asciiTheme="majorHAnsi" w:hAnsiTheme="majorHAnsi" w:cstheme="majorHAnsi"/>
          <w:color w:val="374151"/>
        </w:rPr>
        <w:t>Based on whether HR knew about the harassment</w:t>
      </w:r>
    </w:p>
    <w:p w14:paraId="63AF6DE0" w14:textId="77777777" w:rsidR="00C25ADF" w:rsidRPr="00A949FD" w:rsidRDefault="00C25ADF" w:rsidP="00C25ADF">
      <w:pPr>
        <w:spacing w:before="40" w:after="40"/>
        <w:ind w:left="504"/>
        <w:rPr>
          <w:rFonts w:asciiTheme="majorHAnsi" w:hAnsiTheme="majorHAnsi" w:cstheme="majorHAnsi"/>
        </w:rPr>
      </w:pPr>
    </w:p>
    <w:p w14:paraId="2C395815" w14:textId="77777777" w:rsidR="00645544" w:rsidRPr="00A949FD" w:rsidRDefault="00645544">
      <w:pPr>
        <w:pBdr>
          <w:bottom w:val="single" w:sz="2" w:space="1" w:color="D1D5DB"/>
        </w:pBdr>
        <w:spacing w:before="120" w:after="0"/>
        <w:rPr>
          <w:rFonts w:asciiTheme="majorHAnsi" w:hAnsiTheme="majorHAnsi" w:cstheme="majorHAnsi"/>
        </w:rPr>
      </w:pPr>
    </w:p>
    <w:p w14:paraId="2EF4F5AC" w14:textId="77777777" w:rsidR="00645544" w:rsidRPr="00A949FD" w:rsidRDefault="00645544">
      <w:pPr>
        <w:rPr>
          <w:rFonts w:asciiTheme="majorHAnsi" w:hAnsiTheme="majorHAnsi" w:cstheme="majorHAnsi"/>
        </w:rPr>
      </w:pPr>
    </w:p>
    <w:p w14:paraId="06818B60" w14:textId="77777777" w:rsidR="00645544" w:rsidRPr="00A949FD" w:rsidRDefault="00645544">
      <w:pPr>
        <w:pBdr>
          <w:bottom w:val="single" w:sz="6" w:space="1" w:color="1A3A5C"/>
        </w:pBdr>
        <w:spacing w:after="0"/>
        <w:rPr>
          <w:rFonts w:asciiTheme="majorHAnsi" w:hAnsiTheme="majorHAnsi" w:cstheme="majorHAnsi"/>
        </w:rPr>
      </w:pPr>
    </w:p>
    <w:p w14:paraId="422DDE3E" w14:textId="54CEC615" w:rsidR="00A949FD" w:rsidRDefault="00000000" w:rsidP="00A949FD">
      <w:pPr>
        <w:spacing w:before="160" w:after="0" w:line="240" w:lineRule="auto"/>
        <w:jc w:val="center"/>
        <w:rPr>
          <w:rFonts w:asciiTheme="majorHAnsi" w:hAnsiTheme="majorHAnsi" w:cstheme="majorHAnsi"/>
          <w:i/>
          <w:color w:val="6B7280"/>
        </w:rPr>
      </w:pPr>
      <w:r w:rsidRPr="00A949FD">
        <w:rPr>
          <w:rFonts w:asciiTheme="majorHAnsi" w:hAnsiTheme="majorHAnsi" w:cstheme="majorHAnsi"/>
          <w:i/>
          <w:color w:val="6B7280"/>
        </w:rPr>
        <w:t xml:space="preserve">ANA HR Partners  | </w:t>
      </w:r>
      <w:r w:rsidR="00A949FD">
        <w:rPr>
          <w:rFonts w:asciiTheme="majorHAnsi" w:hAnsiTheme="majorHAnsi" w:cstheme="majorHAnsi"/>
          <w:i/>
          <w:color w:val="6B7280"/>
        </w:rPr>
        <w:t>admin</w:t>
      </w:r>
      <w:r w:rsidRPr="00A949FD">
        <w:rPr>
          <w:rFonts w:asciiTheme="majorHAnsi" w:hAnsiTheme="majorHAnsi" w:cstheme="majorHAnsi"/>
          <w:i/>
          <w:color w:val="6B7280"/>
        </w:rPr>
        <w:t>@anahrpartners.com</w:t>
      </w:r>
      <w:r w:rsidRPr="00A949FD">
        <w:rPr>
          <w:rFonts w:asciiTheme="majorHAnsi" w:hAnsiTheme="majorHAnsi" w:cstheme="majorHAnsi"/>
          <w:i/>
          <w:color w:val="6B7280"/>
        </w:rPr>
        <w:br/>
        <w:t>Records of training completion must be retained for a minimum of 3 years per</w:t>
      </w:r>
    </w:p>
    <w:p w14:paraId="32CC84B8" w14:textId="288CF208" w:rsidR="00645544" w:rsidRPr="00A949FD" w:rsidRDefault="00000000" w:rsidP="00A949FD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A949FD">
        <w:rPr>
          <w:rFonts w:asciiTheme="majorHAnsi" w:hAnsiTheme="majorHAnsi" w:cstheme="majorHAnsi"/>
          <w:i/>
          <w:color w:val="6B7280"/>
        </w:rPr>
        <w:t>Maine Human Rights Act, 26 M.R.S. § 807</w:t>
      </w:r>
    </w:p>
    <w:sectPr w:rsidR="00645544" w:rsidRPr="00A949FD" w:rsidSect="00A949FD">
      <w:headerReference w:type="default" r:id="rId8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51F04" w14:textId="77777777" w:rsidR="00B64CE5" w:rsidRDefault="00B64CE5" w:rsidP="00A949FD">
      <w:pPr>
        <w:spacing w:after="0" w:line="240" w:lineRule="auto"/>
      </w:pPr>
      <w:r>
        <w:separator/>
      </w:r>
    </w:p>
  </w:endnote>
  <w:endnote w:type="continuationSeparator" w:id="0">
    <w:p w14:paraId="38B1CA85" w14:textId="77777777" w:rsidR="00B64CE5" w:rsidRDefault="00B64CE5" w:rsidP="00A94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8EC86" w14:textId="77777777" w:rsidR="00B64CE5" w:rsidRDefault="00B64CE5" w:rsidP="00A949FD">
      <w:pPr>
        <w:spacing w:after="0" w:line="240" w:lineRule="auto"/>
      </w:pPr>
      <w:r>
        <w:separator/>
      </w:r>
    </w:p>
  </w:footnote>
  <w:footnote w:type="continuationSeparator" w:id="0">
    <w:p w14:paraId="45CDE675" w14:textId="77777777" w:rsidR="00B64CE5" w:rsidRDefault="00B64CE5" w:rsidP="00A94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FDA0A" w14:textId="501740C4" w:rsidR="00A949FD" w:rsidRDefault="00A949FD" w:rsidP="00A949FD">
    <w:pPr>
      <w:pStyle w:val="Header"/>
      <w:jc w:val="center"/>
    </w:pPr>
    <w:r>
      <w:rPr>
        <w:noProof/>
      </w:rPr>
      <w:drawing>
        <wp:inline distT="0" distB="0" distL="0" distR="0" wp14:anchorId="271C7E4A" wp14:editId="35B0F18F">
          <wp:extent cx="1400175" cy="1428298"/>
          <wp:effectExtent l="0" t="0" r="0" b="635"/>
          <wp:docPr id="14193585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358536" name="Picture 14193585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243" cy="1441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8052C0" w14:textId="77777777" w:rsidR="00A949FD" w:rsidRDefault="00A949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6540376">
    <w:abstractNumId w:val="8"/>
  </w:num>
  <w:num w:numId="2" w16cid:durableId="981231582">
    <w:abstractNumId w:val="6"/>
  </w:num>
  <w:num w:numId="3" w16cid:durableId="446587226">
    <w:abstractNumId w:val="5"/>
  </w:num>
  <w:num w:numId="4" w16cid:durableId="1077173278">
    <w:abstractNumId w:val="4"/>
  </w:num>
  <w:num w:numId="5" w16cid:durableId="505100590">
    <w:abstractNumId w:val="7"/>
  </w:num>
  <w:num w:numId="6" w16cid:durableId="363405650">
    <w:abstractNumId w:val="3"/>
  </w:num>
  <w:num w:numId="7" w16cid:durableId="376121772">
    <w:abstractNumId w:val="2"/>
  </w:num>
  <w:num w:numId="8" w16cid:durableId="946429296">
    <w:abstractNumId w:val="1"/>
  </w:num>
  <w:num w:numId="9" w16cid:durableId="184408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20AC5"/>
    <w:rsid w:val="00645544"/>
    <w:rsid w:val="00A949FD"/>
    <w:rsid w:val="00AA1D8D"/>
    <w:rsid w:val="00B47730"/>
    <w:rsid w:val="00B64CE5"/>
    <w:rsid w:val="00C25A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398F20"/>
  <w14:defaultImageDpi w14:val="300"/>
  <w15:docId w15:val="{7E60CC98-8F11-4586-9B32-96C1B637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Diana Dietzel</cp:lastModifiedBy>
  <cp:revision>3</cp:revision>
  <dcterms:created xsi:type="dcterms:W3CDTF">2026-06-02T20:29:00Z</dcterms:created>
  <dcterms:modified xsi:type="dcterms:W3CDTF">2026-06-02T20:41:00Z</dcterms:modified>
  <cp:category/>
</cp:coreProperties>
</file>